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E" w:rsidRPr="007D1033" w:rsidRDefault="003979BE" w:rsidP="003979BE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3979BE" w:rsidRPr="007D1033" w:rsidRDefault="003979BE" w:rsidP="003979BE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«ЦЕНТРАЛЬНЫЙ МНОГОПРОФИЛЬНЫЙ ИНСТИТУТ»</w:t>
      </w:r>
    </w:p>
    <w:p w:rsidR="003979BE" w:rsidRPr="007D1033" w:rsidRDefault="003979BE" w:rsidP="003979BE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</w:p>
    <w:p w:rsidR="002E7B49" w:rsidRPr="002E7B49" w:rsidRDefault="002E7B49" w:rsidP="002E7B4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</w:pPr>
      <w:r w:rsidRPr="002E7B49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>УТВЕРЖДАЮ</w:t>
      </w:r>
    </w:p>
    <w:p w:rsidR="002E7B49" w:rsidRPr="002E7B49" w:rsidRDefault="002E7B49" w:rsidP="002E7B4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</w:pPr>
      <w:r w:rsidRPr="002E7B49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>Ректор АНО ДПО «ЦМИ»</w:t>
      </w:r>
    </w:p>
    <w:p w:rsidR="002E7B49" w:rsidRPr="002E7B49" w:rsidRDefault="002E7B49" w:rsidP="002E7B4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</w:pPr>
      <w:r w:rsidRPr="002E7B49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 xml:space="preserve">А.Х. </w:t>
      </w:r>
      <w:proofErr w:type="spellStart"/>
      <w:r w:rsidRPr="002E7B49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>Тамбиев</w:t>
      </w:r>
      <w:proofErr w:type="spellEnd"/>
    </w:p>
    <w:p w:rsidR="002E7B49" w:rsidRPr="002E7B49" w:rsidRDefault="002E7B49" w:rsidP="002E7B4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</w:pPr>
    </w:p>
    <w:p w:rsidR="002E7B49" w:rsidRPr="002E7B49" w:rsidRDefault="002E7B49" w:rsidP="002E7B4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</w:pPr>
      <w:r w:rsidRPr="002E7B49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u w:val="single"/>
          <w:lang w:bidi="hi-IN"/>
        </w:rPr>
        <w:t>«____»</w:t>
      </w:r>
      <w:r w:rsidRPr="002E7B49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 xml:space="preserve"> </w:t>
      </w:r>
      <w:r w:rsidRPr="002E7B49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u w:val="single"/>
          <w:lang w:bidi="hi-IN"/>
        </w:rPr>
        <w:t>_________</w:t>
      </w:r>
      <w:r w:rsidRPr="002E7B49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400313" w:rsidRDefault="0097076B" w:rsidP="00FF7225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0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400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F7225" w:rsidRPr="004003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Гипербарическая </w:t>
      </w:r>
      <w:proofErr w:type="spellStart"/>
      <w:r w:rsidR="00FF7225" w:rsidRPr="00400313">
        <w:rPr>
          <w:rFonts w:ascii="Times New Roman" w:eastAsia="Times New Roman" w:hAnsi="Times New Roman"/>
          <w:b/>
          <w:sz w:val="24"/>
          <w:szCs w:val="24"/>
          <w:lang w:eastAsia="ru-RU"/>
        </w:rPr>
        <w:t>оксигенация</w:t>
      </w:r>
      <w:proofErr w:type="spellEnd"/>
      <w:r w:rsidR="00ED76EC" w:rsidRPr="00400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40031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400313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Pr="0040031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</w:t>
      </w:r>
      <w:r w:rsidR="00400313">
        <w:t xml:space="preserve"> среднее профессиональное медицинское образование</w:t>
      </w:r>
      <w:r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FF7225">
        <w:t>72</w:t>
      </w:r>
      <w:r w:rsidR="00AA1850">
        <w:t xml:space="preserve"> </w:t>
      </w:r>
      <w:r w:rsidR="00FF7225">
        <w:t>часа</w:t>
      </w:r>
      <w:r w:rsidR="00786A6A">
        <w:t>.</w:t>
      </w:r>
    </w:p>
    <w:p w:rsidR="00721830" w:rsidRDefault="00721830" w:rsidP="002E7B49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2E7B49" w:rsidRPr="002E7B49">
        <w:t xml:space="preserve">заочная (по желанию слушателя или заказчика возможны очная, </w:t>
      </w:r>
      <w:proofErr w:type="spellStart"/>
      <w:r w:rsidR="002E7B49" w:rsidRPr="002E7B49">
        <w:t>очно</w:t>
      </w:r>
      <w:proofErr w:type="spellEnd"/>
      <w:r w:rsidR="002E7B49" w:rsidRPr="002E7B49"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E7B49" w:rsidRDefault="002E7B49" w:rsidP="002E7B49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1134"/>
        <w:gridCol w:w="1134"/>
        <w:gridCol w:w="1437"/>
        <w:gridCol w:w="1363"/>
      </w:tblGrid>
      <w:tr w:rsidR="00721830" w:rsidRPr="00A667D5" w:rsidTr="00E06F3A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113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E06F3A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E06F3A">
        <w:trPr>
          <w:trHeight w:val="862"/>
        </w:trPr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E06F3A" w:rsidRPr="00E06F3A" w:rsidRDefault="00E06F3A" w:rsidP="00E06F3A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Основы  гипербарической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медицины.</w:t>
            </w:r>
          </w:p>
          <w:p w:rsidR="00721830" w:rsidRPr="00A667D5" w:rsidRDefault="00721830" w:rsidP="00E06F3A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721830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721830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721830" w:rsidRPr="00B67286" w:rsidRDefault="00E06F3A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73192" w:rsidRPr="00A667D5" w:rsidTr="00E06F3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06F3A" w:rsidRPr="00E06F3A" w:rsidRDefault="00E06F3A" w:rsidP="00E06F3A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Терапевтические принципы проведения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гипербарической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оксигенации</w:t>
            </w:r>
            <w:proofErr w:type="spellEnd"/>
          </w:p>
          <w:p w:rsidR="00E73192" w:rsidRPr="00A667D5" w:rsidRDefault="00E73192" w:rsidP="00E06F3A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E06F3A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06F3A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06F3A" w:rsidRPr="00E06F3A" w:rsidRDefault="00E06F3A" w:rsidP="00E06F3A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Случай применение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гипербарической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оксигенации</w:t>
            </w:r>
            <w:proofErr w:type="spellEnd"/>
          </w:p>
          <w:p w:rsidR="00E73192" w:rsidRPr="00A667D5" w:rsidRDefault="00E7319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E06F3A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06F3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E06F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Противопоказание к применению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гипербарической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оксигенации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лечебной практике.</w:t>
            </w:r>
          </w:p>
        </w:tc>
        <w:tc>
          <w:tcPr>
            <w:tcW w:w="1134" w:type="dxa"/>
          </w:tcPr>
          <w:p w:rsidR="00E73192" w:rsidRPr="00A667D5" w:rsidRDefault="00FF722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E06F3A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06F3A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FF722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Гипербарические камеры </w:t>
            </w:r>
          </w:p>
        </w:tc>
        <w:tc>
          <w:tcPr>
            <w:tcW w:w="1134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FF722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73192" w:rsidRPr="00A667D5" w:rsidRDefault="00FF722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E06F3A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E06F3A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</w:tcPr>
          <w:p w:rsidR="00721830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2E7B49" w:rsidP="002E7B49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E7B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итоговом аттестации</w:t>
            </w:r>
            <w:proofErr w:type="gramEnd"/>
          </w:p>
        </w:tc>
      </w:tr>
      <w:tr w:rsidR="00721830" w:rsidRPr="00A667D5" w:rsidTr="00E06F3A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721830" w:rsidRPr="00A667D5" w:rsidRDefault="00E06F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FF722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721830" w:rsidRPr="00A667D5" w:rsidRDefault="00FF722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967A7"/>
    <w:rsid w:val="00137B1A"/>
    <w:rsid w:val="00146BBF"/>
    <w:rsid w:val="00163F37"/>
    <w:rsid w:val="00184CD4"/>
    <w:rsid w:val="001C4A8F"/>
    <w:rsid w:val="00203D82"/>
    <w:rsid w:val="00210926"/>
    <w:rsid w:val="002A4385"/>
    <w:rsid w:val="002D2A7B"/>
    <w:rsid w:val="002E7B49"/>
    <w:rsid w:val="00326F62"/>
    <w:rsid w:val="003979BE"/>
    <w:rsid w:val="003F7C95"/>
    <w:rsid w:val="00400313"/>
    <w:rsid w:val="004D5962"/>
    <w:rsid w:val="005925CF"/>
    <w:rsid w:val="005B1869"/>
    <w:rsid w:val="006B0062"/>
    <w:rsid w:val="006C0A05"/>
    <w:rsid w:val="006D1490"/>
    <w:rsid w:val="00721830"/>
    <w:rsid w:val="0077261B"/>
    <w:rsid w:val="00776BD8"/>
    <w:rsid w:val="0078265B"/>
    <w:rsid w:val="00785C76"/>
    <w:rsid w:val="00786A6A"/>
    <w:rsid w:val="00903F1B"/>
    <w:rsid w:val="00912FEA"/>
    <w:rsid w:val="00962EC5"/>
    <w:rsid w:val="0097076B"/>
    <w:rsid w:val="00A667D5"/>
    <w:rsid w:val="00AA1850"/>
    <w:rsid w:val="00AF3E04"/>
    <w:rsid w:val="00B67286"/>
    <w:rsid w:val="00BA1F2F"/>
    <w:rsid w:val="00C30C3E"/>
    <w:rsid w:val="00CA16B7"/>
    <w:rsid w:val="00CA7D71"/>
    <w:rsid w:val="00D50F9D"/>
    <w:rsid w:val="00E06F3A"/>
    <w:rsid w:val="00E1637D"/>
    <w:rsid w:val="00E73192"/>
    <w:rsid w:val="00E91371"/>
    <w:rsid w:val="00EA298F"/>
    <w:rsid w:val="00EC37DE"/>
    <w:rsid w:val="00ED76EC"/>
    <w:rsid w:val="00EF6A5A"/>
    <w:rsid w:val="00F311CA"/>
    <w:rsid w:val="00F66C2D"/>
    <w:rsid w:val="00F93AFB"/>
    <w:rsid w:val="00F96721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06F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E06F3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29</cp:revision>
  <dcterms:created xsi:type="dcterms:W3CDTF">2016-06-09T07:22:00Z</dcterms:created>
  <dcterms:modified xsi:type="dcterms:W3CDTF">2018-02-08T10:44:00Z</dcterms:modified>
</cp:coreProperties>
</file>